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011CB" w14:textId="56DFFCE1" w:rsidR="0067241B" w:rsidRPr="004E12F9" w:rsidRDefault="0067241B" w:rsidP="00DE325B">
      <w:pPr>
        <w:ind w:firstLine="708"/>
        <w:jc w:val="both"/>
        <w:rPr>
          <w:b/>
        </w:rPr>
      </w:pPr>
      <w:r w:rsidRPr="004E12F9">
        <w:rPr>
          <w:b/>
        </w:rPr>
        <w:t>Samorządowy Kongres Finansowy w Sopocie</w:t>
      </w:r>
      <w:r w:rsidR="00DE325B">
        <w:rPr>
          <w:b/>
        </w:rPr>
        <w:t xml:space="preserve"> – o przyszłości miast i gmin w Polsce</w:t>
      </w:r>
    </w:p>
    <w:p w14:paraId="27D77C2E" w14:textId="124ED670" w:rsidR="0067241B" w:rsidRPr="004E12F9" w:rsidRDefault="0067241B" w:rsidP="0067241B">
      <w:pPr>
        <w:ind w:left="708"/>
        <w:jc w:val="both"/>
        <w:rPr>
          <w:b/>
        </w:rPr>
      </w:pPr>
      <w:r w:rsidRPr="004E12F9">
        <w:rPr>
          <w:b/>
        </w:rPr>
        <w:t xml:space="preserve">W dniach 3-4 kwietnia w Sopocie spotkają się przedstawiciele rządu, samorządów, biznesu oraz nauki. W programie III Samorządowego Kongresu Finansowego znalazło się aż trzydzieści sesji, warsztaty oraz prezentacje w ramach Sceny Dobrych Praktyk. Nie zabraknie także głosu młodego pokolenia reprezentowanego przez </w:t>
      </w:r>
      <w:r w:rsidR="007256BF">
        <w:rPr>
          <w:b/>
        </w:rPr>
        <w:t>przedstawicieli</w:t>
      </w:r>
      <w:r w:rsidRPr="004E12F9">
        <w:rPr>
          <w:b/>
        </w:rPr>
        <w:t xml:space="preserve"> Młodzieżow</w:t>
      </w:r>
      <w:r w:rsidR="007256BF">
        <w:rPr>
          <w:b/>
        </w:rPr>
        <w:t>ych Rad Miasta</w:t>
      </w:r>
      <w:r w:rsidRPr="004E12F9">
        <w:rPr>
          <w:b/>
        </w:rPr>
        <w:t>.</w:t>
      </w:r>
    </w:p>
    <w:p w14:paraId="10C3A59D" w14:textId="10F731A8" w:rsidR="0067241B" w:rsidRDefault="0067241B" w:rsidP="0067241B">
      <w:pPr>
        <w:ind w:left="708"/>
        <w:jc w:val="both"/>
      </w:pPr>
      <w:r w:rsidRPr="00E71254">
        <w:t>Finansowanie inwestycji samorządowych</w:t>
      </w:r>
      <w:r>
        <w:t xml:space="preserve"> to jeden z głównych tematów sesji zaplanowanych w ramach kongresu. W obliczu inflacji oraz niepewności związanej z dochodami własnymi, strategie rozwoju miast i gmin stoją pod znakiem zapytania. Odpowiedzi na te wyzwania oraz pytanie jak odzyskać potencjał inwestycyjny szukać będą uczestnicy sesji plenarnej „Finansowanie inwestycji samorządowych”, której gospodarzem jest Bank Gospodarstwa Krajowego. W rozmowie wezmą udział Beata Daszyńska-Muzyczka, prezes zarządu Banku Gospodarstwa Krajowego oraz </w:t>
      </w:r>
      <w:r w:rsidR="00505EC9">
        <w:t xml:space="preserve">Leszek </w:t>
      </w:r>
      <w:proofErr w:type="spellStart"/>
      <w:r w:rsidR="00505EC9">
        <w:t>Bonna</w:t>
      </w:r>
      <w:proofErr w:type="spellEnd"/>
      <w:r w:rsidR="00505EC9">
        <w:t>, Wicem</w:t>
      </w:r>
      <w:r>
        <w:t>arszałek Województwa Pomorskiego.</w:t>
      </w:r>
    </w:p>
    <w:p w14:paraId="3CB534A7" w14:textId="77777777" w:rsidR="0067241B" w:rsidRDefault="0067241B" w:rsidP="0067241B">
      <w:pPr>
        <w:ind w:left="708"/>
        <w:jc w:val="both"/>
        <w:rPr>
          <w:highlight w:val="yellow"/>
        </w:rPr>
      </w:pPr>
      <w:r>
        <w:t xml:space="preserve"> – </w:t>
      </w:r>
      <w:r w:rsidRPr="00DE37D9">
        <w:rPr>
          <w:i/>
        </w:rPr>
        <w:t>Sytuacja finansowa samorządów jest coraz bardziej niepewna, zwłaszcza przy obecnej wysokiej inflacji. Zaczyna brakować środków na bieżące potrzeby związane np. z funkcjonowaniem szkół, przedszkoli, remontami dróg lokalnych, czy oświetleniem miast. W związku z tym coraz trudniej wygospodarować środki na inwestycje i dalszy rozwój regionu. W tej sytuacji niezbędne staje się wprowadzenie zasad, które umożliwią stabilizację dochodów własnych samorządów, na przykład poprzez ich udział w podatku dochodowym VAT</w:t>
      </w:r>
      <w:r w:rsidRPr="000A29C6">
        <w:t xml:space="preserve"> – mówi Mieczysław </w:t>
      </w:r>
      <w:proofErr w:type="spellStart"/>
      <w:r w:rsidRPr="000A29C6">
        <w:t>Struk</w:t>
      </w:r>
      <w:proofErr w:type="spellEnd"/>
      <w:r>
        <w:t>,</w:t>
      </w:r>
      <w:r w:rsidRPr="000A29C6">
        <w:t xml:space="preserve"> Marszałek Województwa Pomorskiego. </w:t>
      </w:r>
    </w:p>
    <w:p w14:paraId="0EB1C27D" w14:textId="77777777" w:rsidR="0067241B" w:rsidRDefault="0067241B" w:rsidP="0067241B">
      <w:pPr>
        <w:ind w:left="708"/>
        <w:jc w:val="both"/>
      </w:pPr>
      <w:r w:rsidRPr="00D100AB">
        <w:t xml:space="preserve">W ramach inaugurujących sesji plenarnych odbędzie się również debata „Podnoszenie atrakcyjności inwestycyjnej regionów. Jak budować miasto, które zarabia?”, której gospodarzem jest marka PLAY. Uczestnicy przyjrzą się efektywności inwestycji samorządowych w obliczu </w:t>
      </w:r>
      <w:proofErr w:type="spellStart"/>
      <w:r w:rsidRPr="00D100AB">
        <w:t>multikryzysu</w:t>
      </w:r>
      <w:proofErr w:type="spellEnd"/>
      <w:r w:rsidRPr="00D100AB">
        <w:t xml:space="preserve"> i wyzwań cyfrowych. Poszukają odpowiedzi na pytania jakie szanse i wyzwania stoją przed samorządem oraz jak nowe technologie mogą przysłużyć się optymalizacji budżetów miast.</w:t>
      </w:r>
    </w:p>
    <w:p w14:paraId="547EE464" w14:textId="77777777" w:rsidR="0067241B" w:rsidRDefault="0067241B" w:rsidP="0067241B">
      <w:pPr>
        <w:ind w:left="708"/>
        <w:jc w:val="both"/>
        <w:rPr>
          <w:b/>
        </w:rPr>
      </w:pPr>
      <w:r w:rsidRPr="004A3FE7">
        <w:rPr>
          <w:b/>
        </w:rPr>
        <w:t>Zielona transformacja polskich miast</w:t>
      </w:r>
    </w:p>
    <w:p w14:paraId="230CA5E6" w14:textId="77777777" w:rsidR="0067241B" w:rsidRDefault="0067241B" w:rsidP="0067241B">
      <w:pPr>
        <w:ind w:left="708"/>
        <w:jc w:val="both"/>
      </w:pPr>
      <w:r>
        <w:t>Nie zabraknie także debat poświęconych kwestiom zmian klimatu, dekarbonizacji i samowystarczalności energetycznej. Pora zacząć rozmawiać o zrównoważonym rozwoju nie na poziomie idei, ale planów, które wymagają bardzo dużych nakładów finansowych. Ważnym partnerem dla jednostek samorządu terytorialnego są przedsiębiorcy, którzy mają w tym zakresie duże doświadczenie i gotowe usługi. Oto kilka sesji poświęconych zacieśnianiu współpracy między samorządem, a otoczeniem instytucjonalnym oraz ekonomicznym:</w:t>
      </w:r>
    </w:p>
    <w:p w14:paraId="37452CAA" w14:textId="77777777" w:rsidR="0067241B" w:rsidRDefault="0067241B" w:rsidP="0067241B">
      <w:pPr>
        <w:pStyle w:val="Akapitzlist"/>
        <w:numPr>
          <w:ilvl w:val="0"/>
          <w:numId w:val="1"/>
        </w:numPr>
        <w:ind w:left="1476"/>
        <w:jc w:val="both"/>
      </w:pPr>
      <w:r>
        <w:t xml:space="preserve">Biznes i samorząd wspólnie na rzecz poprawy jakości powietrza (Gospodarz: </w:t>
      </w:r>
      <w:proofErr w:type="spellStart"/>
      <w:r>
        <w:t>InPost</w:t>
      </w:r>
      <w:proofErr w:type="spellEnd"/>
      <w:r>
        <w:t>)</w:t>
      </w:r>
    </w:p>
    <w:p w14:paraId="73CF53DD" w14:textId="77777777" w:rsidR="0067241B" w:rsidRDefault="0067241B" w:rsidP="0067241B">
      <w:pPr>
        <w:pStyle w:val="Akapitzlist"/>
        <w:numPr>
          <w:ilvl w:val="0"/>
          <w:numId w:val="1"/>
        </w:numPr>
        <w:ind w:left="1476"/>
        <w:jc w:val="both"/>
      </w:pPr>
      <w:r>
        <w:t xml:space="preserve">Finansowe aspekty organizacji Stref Czystego Transportu (Gospodarz: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Cities</w:t>
      </w:r>
      <w:proofErr w:type="spellEnd"/>
      <w:r>
        <w:t>/PSPA)</w:t>
      </w:r>
    </w:p>
    <w:p w14:paraId="73D14AE1" w14:textId="77777777" w:rsidR="0067241B" w:rsidRDefault="0067241B" w:rsidP="0067241B">
      <w:pPr>
        <w:pStyle w:val="Akapitzlist"/>
        <w:numPr>
          <w:ilvl w:val="0"/>
          <w:numId w:val="1"/>
        </w:numPr>
        <w:ind w:left="1476"/>
        <w:jc w:val="both"/>
      </w:pPr>
      <w:r>
        <w:t>Zielona i cyfrowa transformacja z perspektywy małych i dużych samorządów (Gospodarz: Europejski bank Inwestycyjny)</w:t>
      </w:r>
    </w:p>
    <w:p w14:paraId="3F3294D9" w14:textId="77777777" w:rsidR="0067241B" w:rsidRDefault="0067241B" w:rsidP="0067241B">
      <w:pPr>
        <w:pStyle w:val="Akapitzlist"/>
        <w:numPr>
          <w:ilvl w:val="0"/>
          <w:numId w:val="1"/>
        </w:numPr>
        <w:ind w:left="1476"/>
        <w:jc w:val="both"/>
      </w:pPr>
      <w:r w:rsidRPr="00CE02A9">
        <w:t>Finasowanie zrównoważonego rozwoju lokalnego</w:t>
      </w:r>
      <w:r>
        <w:t xml:space="preserve"> (Gospodarz: Ambasada Brytyjska) </w:t>
      </w:r>
    </w:p>
    <w:p w14:paraId="12850D18" w14:textId="77777777" w:rsidR="0067241B" w:rsidRDefault="0067241B" w:rsidP="0067241B">
      <w:pPr>
        <w:pStyle w:val="Akapitzlist"/>
        <w:numPr>
          <w:ilvl w:val="0"/>
          <w:numId w:val="1"/>
        </w:numPr>
        <w:ind w:left="1476"/>
        <w:jc w:val="both"/>
      </w:pPr>
      <w:r>
        <w:t>Rozwój społeczności energetycznych i klastrów energii (Gospodarz: SGB-BANK)</w:t>
      </w:r>
    </w:p>
    <w:p w14:paraId="15541768" w14:textId="77777777" w:rsidR="0067241B" w:rsidRDefault="0067241B" w:rsidP="0067241B">
      <w:pPr>
        <w:pStyle w:val="Akapitzlist"/>
        <w:numPr>
          <w:ilvl w:val="0"/>
          <w:numId w:val="1"/>
        </w:numPr>
        <w:ind w:left="1476"/>
        <w:jc w:val="both"/>
      </w:pPr>
      <w:r w:rsidRPr="007061CC">
        <w:t>Tania, czysta i stabilna energia. Nowe, zielone paliwo przyszłości. Czy to możliwe?</w:t>
      </w:r>
      <w:r>
        <w:t xml:space="preserve"> (Gospodarz: ZE PAK)</w:t>
      </w:r>
    </w:p>
    <w:p w14:paraId="5612A169" w14:textId="77777777" w:rsidR="0067241B" w:rsidRDefault="0067241B" w:rsidP="0067241B">
      <w:pPr>
        <w:ind w:left="708"/>
        <w:jc w:val="both"/>
        <w:rPr>
          <w:b/>
        </w:rPr>
      </w:pPr>
      <w:r w:rsidRPr="00E422CD">
        <w:rPr>
          <w:b/>
        </w:rPr>
        <w:lastRenderedPageBreak/>
        <w:t>Dobre praktyki i spojrzenie w przyszłość</w:t>
      </w:r>
    </w:p>
    <w:p w14:paraId="23C70E91" w14:textId="77777777" w:rsidR="0067241B" w:rsidRDefault="0067241B" w:rsidP="0067241B">
      <w:pPr>
        <w:ind w:left="708"/>
        <w:jc w:val="both"/>
      </w:pPr>
      <w:r w:rsidRPr="00E422CD">
        <w:t xml:space="preserve">Ważnym puntem programu wydarzeń realizowanych w ramach </w:t>
      </w:r>
      <w:proofErr w:type="spellStart"/>
      <w:r w:rsidRPr="00E422CD">
        <w:t>Local</w:t>
      </w:r>
      <w:proofErr w:type="spellEnd"/>
      <w:r w:rsidRPr="00E422CD">
        <w:t xml:space="preserve"> </w:t>
      </w:r>
      <w:proofErr w:type="spellStart"/>
      <w:r w:rsidRPr="00E422CD">
        <w:t>Trends</w:t>
      </w:r>
      <w:proofErr w:type="spellEnd"/>
      <w:r w:rsidRPr="00E422CD">
        <w:t xml:space="preserve"> jest Scena Dobrych Praktyk. To tu prezentowane będą przykłady udanych projektów i modele gotowe do wykorzystania w innych samorządach. </w:t>
      </w:r>
      <w:r>
        <w:t>Nowością będzie z kolei cykl sesji, których gospodarzem jest Forum Młodych – Młodzieżowa Rada Miasta Sopotu. Do udziału zaproszeni zostali radni z różnych miast Polski. Poruszone zostaną między innymi kwestie transportu regionalnego, planowania budżetu i samodzielności finansowej  czy samej współpracy samorządowców z młodymi radnymi.</w:t>
      </w:r>
    </w:p>
    <w:p w14:paraId="268686DA" w14:textId="77777777" w:rsidR="0067241B" w:rsidRDefault="0067241B" w:rsidP="0067241B">
      <w:pPr>
        <w:ind w:left="708"/>
        <w:jc w:val="both"/>
      </w:pPr>
      <w:r>
        <w:t xml:space="preserve">Pełen program wydarzenia dostępny jest na stronie </w:t>
      </w:r>
      <w:hyperlink r:id="rId8" w:history="1">
        <w:r w:rsidRPr="001935EA">
          <w:rPr>
            <w:rStyle w:val="Hipercze"/>
          </w:rPr>
          <w:t>www.localtrends.pl</w:t>
        </w:r>
      </w:hyperlink>
      <w:r>
        <w:t xml:space="preserve"> </w:t>
      </w:r>
    </w:p>
    <w:p w14:paraId="11F01930" w14:textId="77777777" w:rsidR="0067241B" w:rsidRDefault="0067241B" w:rsidP="0067241B">
      <w:pPr>
        <w:ind w:left="708"/>
        <w:jc w:val="both"/>
      </w:pPr>
      <w:r>
        <w:t xml:space="preserve">Organizatorzy – Fundacja Centrum Myśli Strategicznych i Grupa MTP zapraszają do udziału przedstawicieli samorządów, biznesu oraz środowisk naukowych. </w:t>
      </w:r>
    </w:p>
    <w:p w14:paraId="7E33F69D" w14:textId="50D175D3" w:rsidR="0067241B" w:rsidRPr="00E125D6" w:rsidRDefault="0067241B" w:rsidP="0067241B">
      <w:pPr>
        <w:ind w:left="708"/>
        <w:jc w:val="both"/>
        <w:rPr>
          <w:b/>
        </w:rPr>
      </w:pPr>
      <w:r w:rsidRPr="00E422CD">
        <w:rPr>
          <w:b/>
        </w:rPr>
        <w:t xml:space="preserve">3-4 kwietnia 2023, Sheraton Sopot Hotel </w:t>
      </w:r>
    </w:p>
    <w:p w14:paraId="2A88E803" w14:textId="77777777" w:rsidR="0067241B" w:rsidRPr="00E125D6" w:rsidRDefault="0067241B" w:rsidP="0067241B">
      <w:pPr>
        <w:ind w:left="708"/>
        <w:jc w:val="both"/>
        <w:rPr>
          <w:b/>
        </w:rPr>
      </w:pPr>
      <w:r w:rsidRPr="00E125D6">
        <w:rPr>
          <w:b/>
        </w:rPr>
        <w:t>#</w:t>
      </w:r>
      <w:proofErr w:type="spellStart"/>
      <w:r w:rsidRPr="00E125D6">
        <w:rPr>
          <w:b/>
        </w:rPr>
        <w:t>DołączDoDebaty</w:t>
      </w:r>
      <w:proofErr w:type="spellEnd"/>
      <w:r w:rsidRPr="00E125D6">
        <w:rPr>
          <w:b/>
        </w:rPr>
        <w:t xml:space="preserve"> podczas Samorządowego Kongresu Finansowego w Sopocie. </w:t>
      </w:r>
    </w:p>
    <w:p w14:paraId="763EE0B8" w14:textId="77777777" w:rsidR="0067241B" w:rsidRDefault="004E4A76" w:rsidP="0067241B">
      <w:pPr>
        <w:ind w:left="708"/>
        <w:jc w:val="both"/>
      </w:pPr>
      <w:hyperlink r:id="rId9" w:history="1">
        <w:r w:rsidR="0067241B" w:rsidRPr="00B022C9">
          <w:rPr>
            <w:rStyle w:val="Hipercze"/>
          </w:rPr>
          <w:t>https://localtrends.pl/</w:t>
        </w:r>
      </w:hyperlink>
      <w:r w:rsidR="0067241B">
        <w:t xml:space="preserve">  </w:t>
      </w:r>
    </w:p>
    <w:p w14:paraId="653FF54B" w14:textId="77777777" w:rsidR="0067241B" w:rsidRDefault="004E4A76" w:rsidP="0067241B">
      <w:pPr>
        <w:ind w:left="708"/>
        <w:jc w:val="both"/>
      </w:pPr>
      <w:hyperlink r:id="rId10" w:history="1">
        <w:r w:rsidR="0067241B" w:rsidRPr="00B022C9">
          <w:rPr>
            <w:rStyle w:val="Hipercze"/>
          </w:rPr>
          <w:t>https://www.facebook.com/LocalTrendsKongres</w:t>
        </w:r>
      </w:hyperlink>
      <w:r w:rsidR="0067241B">
        <w:t xml:space="preserve">   </w:t>
      </w:r>
    </w:p>
    <w:p w14:paraId="61B2213A" w14:textId="77777777" w:rsidR="0067241B" w:rsidRDefault="004E4A76" w:rsidP="0067241B">
      <w:pPr>
        <w:ind w:left="708"/>
        <w:jc w:val="both"/>
      </w:pPr>
      <w:hyperlink r:id="rId11" w:history="1">
        <w:r w:rsidR="0067241B" w:rsidRPr="00B022C9">
          <w:rPr>
            <w:rStyle w:val="Hipercze"/>
          </w:rPr>
          <w:t>https://www.linkedin.com/showcase/localtrendskongres/</w:t>
        </w:r>
      </w:hyperlink>
      <w:r w:rsidR="0067241B">
        <w:t xml:space="preserve">   </w:t>
      </w:r>
    </w:p>
    <w:p w14:paraId="0EA20BB4" w14:textId="77777777" w:rsidR="0067241B" w:rsidRDefault="0067241B" w:rsidP="0067241B">
      <w:pPr>
        <w:ind w:left="708"/>
        <w:jc w:val="both"/>
      </w:pPr>
    </w:p>
    <w:p w14:paraId="09B185E4" w14:textId="77777777" w:rsidR="0067241B" w:rsidRDefault="0067241B" w:rsidP="0067241B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***</w:t>
      </w:r>
    </w:p>
    <w:p w14:paraId="64EC8FA9" w14:textId="79A7A904" w:rsidR="0067241B" w:rsidRPr="0067241B" w:rsidRDefault="0067241B" w:rsidP="0067241B">
      <w:pPr>
        <w:ind w:left="708"/>
        <w:jc w:val="both"/>
      </w:pP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to projekt, którego celem jest wzmocnienie głosu gmin, miast, powiatów i województw w dyskusji o rozwoju społeczno-gospodarczym jednostek samorządu terytorialnego oraz kraju. Inicjatorami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są Centrum Myśli Strategicznych i Grupa MTP we współpracy z partnerami strategicznymi. Nad jakością merytoryczną wydarzeń czuwa Rada Programowa składająca się z kilkudziesięciu ekspertów – przedstawicieli administracji państwowej, samorządów, biznesu oraz nauki.</w:t>
      </w:r>
    </w:p>
    <w:p w14:paraId="62502CD2" w14:textId="77777777" w:rsidR="0067241B" w:rsidRPr="00D100AB" w:rsidRDefault="0067241B" w:rsidP="0067241B">
      <w:pPr>
        <w:ind w:left="708"/>
        <w:jc w:val="both"/>
      </w:pPr>
      <w:r w:rsidRPr="00D100AB">
        <w:t>Organizatorzy: Fundacja Centrum M</w:t>
      </w:r>
      <w:r>
        <w:t>yśli Strategicznych i Grupa MTP</w:t>
      </w:r>
    </w:p>
    <w:p w14:paraId="38D459BE" w14:textId="77777777" w:rsidR="0067241B" w:rsidRPr="00D100AB" w:rsidRDefault="0067241B" w:rsidP="0067241B">
      <w:pPr>
        <w:ind w:left="708"/>
        <w:jc w:val="both"/>
      </w:pPr>
      <w:r w:rsidRPr="00D100AB">
        <w:t>Gospodar</w:t>
      </w:r>
      <w:r>
        <w:t>ze: Miasto Sopot, Miasto Poznań</w:t>
      </w:r>
    </w:p>
    <w:p w14:paraId="4583A59D" w14:textId="77777777" w:rsidR="0067241B" w:rsidRPr="00D100AB" w:rsidRDefault="0067241B" w:rsidP="0067241B">
      <w:pPr>
        <w:ind w:left="708"/>
        <w:jc w:val="both"/>
      </w:pPr>
      <w:r>
        <w:t xml:space="preserve">Partnerzy strategiczni: </w:t>
      </w:r>
      <w:r w:rsidRPr="00D100AB">
        <w:t>Samorząd Województwa Pomorskiego, Samorząd Województwa Wielkopolskiego, Miasto Sopot, Miasto Poznań, Unia Metropolii Polskich, Związek Miast Polskich, Związek Gmin Wiejskich RP, Związek Powiatów Polski</w:t>
      </w:r>
      <w:r>
        <w:t xml:space="preserve">ch oraz Związek Województw RP. </w:t>
      </w:r>
    </w:p>
    <w:p w14:paraId="66755ED6" w14:textId="77777777" w:rsidR="0067241B" w:rsidRPr="00D100AB" w:rsidRDefault="0067241B" w:rsidP="0067241B">
      <w:pPr>
        <w:ind w:left="708"/>
        <w:jc w:val="both"/>
      </w:pPr>
      <w:r w:rsidRPr="00D100AB">
        <w:t>Partnerzy Generalni: Ba</w:t>
      </w:r>
      <w:r>
        <w:t>nk Gospodarstwa Krajowego, Play</w:t>
      </w:r>
    </w:p>
    <w:p w14:paraId="3FC419AC" w14:textId="77777777" w:rsidR="0067241B" w:rsidRPr="00D100AB" w:rsidRDefault="0067241B" w:rsidP="0067241B">
      <w:pPr>
        <w:ind w:left="708"/>
        <w:jc w:val="both"/>
      </w:pPr>
      <w:r>
        <w:t>Partner Główny: SGB-BANK</w:t>
      </w:r>
    </w:p>
    <w:p w14:paraId="6119C4D5" w14:textId="77777777" w:rsidR="0067241B" w:rsidRPr="00D100AB" w:rsidRDefault="0067241B" w:rsidP="0067241B">
      <w:pPr>
        <w:ind w:left="708"/>
        <w:jc w:val="both"/>
      </w:pPr>
      <w:r w:rsidRPr="00D100AB">
        <w:t>Partnerzy: Agencja Rozwoju Pomorza,  Ambasad</w:t>
      </w:r>
      <w:r>
        <w:t xml:space="preserve">a Brytyjska w Warszawie, </w:t>
      </w:r>
      <w:proofErr w:type="spellStart"/>
      <w:r>
        <w:t>InPost</w:t>
      </w:r>
      <w:proofErr w:type="spellEnd"/>
    </w:p>
    <w:p w14:paraId="34A1080E" w14:textId="77777777" w:rsidR="0067241B" w:rsidRDefault="0067241B" w:rsidP="0067241B">
      <w:pPr>
        <w:ind w:left="708"/>
        <w:jc w:val="both"/>
      </w:pPr>
      <w:r w:rsidRPr="00D100AB">
        <w:t>Sponsorzy: Deloitte, Marsh, Polska Bezgotówkowa</w:t>
      </w:r>
    </w:p>
    <w:p w14:paraId="20BED169" w14:textId="6CD54846" w:rsidR="0067241B" w:rsidRDefault="0067241B" w:rsidP="0067241B">
      <w:pPr>
        <w:ind w:left="708"/>
        <w:jc w:val="both"/>
      </w:pPr>
      <w:r>
        <w:lastRenderedPageBreak/>
        <w:t xml:space="preserve">Partnerzy merytoryczni: Europejski Bank Inwestycyjny, Fundacja im. Batorego, Instytut Rozwoju Miast i Regionów, Instytut Rozwoju Wsi i Rolnictwa PAN, Młodzieżowa Rada Miasta Sopotu, </w:t>
      </w:r>
      <w:r w:rsidR="004E4A76" w:rsidRPr="004E4A76">
        <w:t xml:space="preserve">Open </w:t>
      </w:r>
      <w:proofErr w:type="spellStart"/>
      <w:r w:rsidR="004E4A76" w:rsidRPr="004E4A76">
        <w:t>Eyes</w:t>
      </w:r>
      <w:proofErr w:type="spellEnd"/>
      <w:r w:rsidR="004E4A76" w:rsidRPr="004E4A76">
        <w:t xml:space="preserve"> </w:t>
      </w:r>
      <w:proofErr w:type="spellStart"/>
      <w:r w:rsidR="004E4A76" w:rsidRPr="004E4A76">
        <w:t>Economy</w:t>
      </w:r>
      <w:proofErr w:type="spellEnd"/>
      <w:r w:rsidR="004E4A76" w:rsidRPr="004E4A76">
        <w:t xml:space="preserve"> </w:t>
      </w:r>
      <w:proofErr w:type="spellStart"/>
      <w:r w:rsidR="004E4A76" w:rsidRPr="004E4A76">
        <w:t>Summit</w:t>
      </w:r>
      <w:proofErr w:type="spellEnd"/>
      <w:r w:rsidR="004E4A76">
        <w:t xml:space="preserve">, </w:t>
      </w:r>
      <w:bookmarkStart w:id="0" w:name="_GoBack"/>
      <w:bookmarkEnd w:id="0"/>
      <w:r>
        <w:t>Polski Instytut Ekonomiczny, Wyższa Szkoła Informatyki i Zarządzania w Rzeszowie, Uniwersytet Ekonomiczny w Krakowie</w:t>
      </w:r>
    </w:p>
    <w:p w14:paraId="53747831" w14:textId="77777777" w:rsidR="0067241B" w:rsidRDefault="0067241B" w:rsidP="0067241B">
      <w:pPr>
        <w:ind w:left="708"/>
        <w:jc w:val="both"/>
      </w:pPr>
      <w:r>
        <w:t xml:space="preserve">Partnerzy instytucjonalni: Fundacja RC, Krajowa Izba Gospodarcza, </w:t>
      </w:r>
      <w:r w:rsidRPr="00302A31">
        <w:t>Pomorska Sieć Centrów Organizacji Pozarządowych</w:t>
      </w:r>
      <w:r>
        <w:t>, Pracodawcy Pomorza, Ruch Samorządowy TAK! Dla Polski, Stowarzyszenie Gmin i Powiatów Wielkopolski, Stowarzyszenie Prezydentów Miast Polskich, Związek Miast i Gmin Morskich</w:t>
      </w:r>
    </w:p>
    <w:p w14:paraId="023ED1F1" w14:textId="3F08B21D" w:rsidR="0067241B" w:rsidRDefault="0067241B" w:rsidP="0067241B">
      <w:pPr>
        <w:jc w:val="both"/>
      </w:pPr>
    </w:p>
    <w:p w14:paraId="269D294E" w14:textId="77777777" w:rsidR="00594C31" w:rsidRDefault="00594C31" w:rsidP="0067241B">
      <w:pPr>
        <w:jc w:val="both"/>
      </w:pPr>
    </w:p>
    <w:p w14:paraId="764655E2" w14:textId="77777777" w:rsidR="00594C31" w:rsidRDefault="00594C31" w:rsidP="0067241B">
      <w:pPr>
        <w:jc w:val="both"/>
      </w:pPr>
    </w:p>
    <w:p w14:paraId="0359BEAC" w14:textId="77777777" w:rsidR="00594C31" w:rsidRDefault="00594C31" w:rsidP="0067241B">
      <w:pPr>
        <w:jc w:val="both"/>
      </w:pPr>
    </w:p>
    <w:p w14:paraId="24F47639" w14:textId="77777777" w:rsidR="00594C31" w:rsidRDefault="00594C31" w:rsidP="0067241B">
      <w:pPr>
        <w:jc w:val="both"/>
      </w:pPr>
    </w:p>
    <w:p w14:paraId="516822DA" w14:textId="77777777" w:rsidR="00594C31" w:rsidRDefault="00594C31" w:rsidP="0067241B">
      <w:pPr>
        <w:jc w:val="both"/>
      </w:pPr>
    </w:p>
    <w:p w14:paraId="230DDD3D" w14:textId="77777777" w:rsidR="00594C31" w:rsidRDefault="00594C31" w:rsidP="0067241B">
      <w:pPr>
        <w:jc w:val="both"/>
      </w:pPr>
    </w:p>
    <w:p w14:paraId="65ED310B" w14:textId="77777777" w:rsidR="00594C31" w:rsidRDefault="00594C31" w:rsidP="0067241B">
      <w:pPr>
        <w:jc w:val="both"/>
      </w:pPr>
    </w:p>
    <w:p w14:paraId="577F6290" w14:textId="77777777" w:rsidR="00594C31" w:rsidRDefault="00594C31" w:rsidP="0067241B">
      <w:pPr>
        <w:jc w:val="both"/>
      </w:pPr>
    </w:p>
    <w:p w14:paraId="4CF519E9" w14:textId="77777777" w:rsidR="00594C31" w:rsidRDefault="00594C31" w:rsidP="0067241B">
      <w:pPr>
        <w:jc w:val="both"/>
      </w:pPr>
    </w:p>
    <w:p w14:paraId="71EFD330" w14:textId="77777777" w:rsidR="00594C31" w:rsidRDefault="00594C31" w:rsidP="0067241B">
      <w:pPr>
        <w:jc w:val="both"/>
      </w:pPr>
    </w:p>
    <w:p w14:paraId="1885C696" w14:textId="77777777" w:rsidR="00594C31" w:rsidRDefault="00594C31" w:rsidP="0067241B">
      <w:pPr>
        <w:jc w:val="both"/>
      </w:pPr>
    </w:p>
    <w:p w14:paraId="5F201C91" w14:textId="77777777" w:rsidR="00594C31" w:rsidRDefault="00594C31" w:rsidP="0067241B">
      <w:pPr>
        <w:jc w:val="both"/>
      </w:pPr>
    </w:p>
    <w:p w14:paraId="6DF4C9BA" w14:textId="77777777" w:rsidR="00594C31" w:rsidRDefault="00594C31" w:rsidP="0067241B">
      <w:pPr>
        <w:jc w:val="both"/>
      </w:pPr>
    </w:p>
    <w:p w14:paraId="62EBE9B7" w14:textId="77777777" w:rsidR="00594C31" w:rsidRDefault="00594C31" w:rsidP="0067241B">
      <w:pPr>
        <w:jc w:val="both"/>
      </w:pPr>
    </w:p>
    <w:p w14:paraId="0F720925" w14:textId="77777777" w:rsidR="00594C31" w:rsidRDefault="00594C31" w:rsidP="0067241B">
      <w:pPr>
        <w:jc w:val="both"/>
      </w:pPr>
    </w:p>
    <w:p w14:paraId="24D586FE" w14:textId="77777777" w:rsidR="00594C31" w:rsidRDefault="00594C31" w:rsidP="0067241B">
      <w:pPr>
        <w:jc w:val="both"/>
      </w:pPr>
    </w:p>
    <w:p w14:paraId="2EA87ABE" w14:textId="77777777" w:rsidR="00594C31" w:rsidRDefault="00594C31" w:rsidP="0067241B">
      <w:pPr>
        <w:jc w:val="both"/>
      </w:pPr>
    </w:p>
    <w:p w14:paraId="107994E8" w14:textId="77777777" w:rsidR="00594C31" w:rsidRDefault="00594C31" w:rsidP="0067241B">
      <w:pPr>
        <w:jc w:val="both"/>
      </w:pPr>
    </w:p>
    <w:sectPr w:rsidR="00594C31" w:rsidSect="007A5EF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426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BAA2C" w14:textId="77777777" w:rsidR="008A7B45" w:rsidRDefault="008A7B45" w:rsidP="00594C31">
      <w:pPr>
        <w:spacing w:after="0" w:line="240" w:lineRule="auto"/>
      </w:pPr>
      <w:r>
        <w:separator/>
      </w:r>
    </w:p>
  </w:endnote>
  <w:endnote w:type="continuationSeparator" w:id="0">
    <w:p w14:paraId="7FA897E9" w14:textId="77777777" w:rsidR="008A7B45" w:rsidRDefault="008A7B45" w:rsidP="0059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4211" w14:textId="5ADA0389" w:rsidR="00594C31" w:rsidRDefault="007A5EFC" w:rsidP="00594C31">
    <w:pPr>
      <w:pStyle w:val="Stopka"/>
      <w:ind w:left="708"/>
      <w:jc w:val="center"/>
    </w:pPr>
    <w:r>
      <w:rPr>
        <w:noProof/>
        <w:lang w:eastAsia="pl-PL"/>
      </w:rPr>
      <w:ptab w:relativeTo="margin" w:alignment="center" w:leader="none"/>
    </w:r>
    <w:r w:rsidR="00594C31">
      <w:rPr>
        <w:noProof/>
        <w:lang w:eastAsia="pl-PL"/>
      </w:rPr>
      <w:drawing>
        <wp:inline distT="0" distB="0" distL="0" distR="0" wp14:anchorId="43067CE8" wp14:editId="4E0E1A3C">
          <wp:extent cx="6215438" cy="48508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438" cy="485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2DC08" w14:textId="77777777" w:rsidR="008A7B45" w:rsidRDefault="008A7B45" w:rsidP="00594C31">
      <w:pPr>
        <w:spacing w:after="0" w:line="240" w:lineRule="auto"/>
      </w:pPr>
      <w:r>
        <w:separator/>
      </w:r>
    </w:p>
  </w:footnote>
  <w:footnote w:type="continuationSeparator" w:id="0">
    <w:p w14:paraId="1CDE4F1F" w14:textId="77777777" w:rsidR="008A7B45" w:rsidRDefault="008A7B45" w:rsidP="0059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D4AA" w14:textId="77777777" w:rsidR="00594C31" w:rsidRDefault="004E4A76">
    <w:pPr>
      <w:pStyle w:val="Nagwek"/>
    </w:pPr>
    <w:r>
      <w:rPr>
        <w:noProof/>
        <w:lang w:eastAsia="pl-PL"/>
      </w:rPr>
      <w:pict w14:anchorId="3DAA9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2pt;height:136.65pt;z-index:-251657216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2A9A" w14:textId="1DAB3EBE" w:rsidR="00594C31" w:rsidRDefault="00594C31" w:rsidP="00594C31">
    <w:pPr>
      <w:pStyle w:val="Nagwek"/>
    </w:pPr>
    <w:r>
      <w:rPr>
        <w:noProof/>
        <w:lang w:eastAsia="pl-PL"/>
      </w:rPr>
      <w:drawing>
        <wp:inline distT="0" distB="0" distL="0" distR="0" wp14:anchorId="54060522" wp14:editId="7ACC721E">
          <wp:extent cx="3450840" cy="584101"/>
          <wp:effectExtent l="0" t="0" r="0" b="698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0840" cy="584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C36C" w14:textId="77777777" w:rsidR="00594C31" w:rsidRDefault="004E4A76">
    <w:pPr>
      <w:pStyle w:val="Nagwek"/>
    </w:pPr>
    <w:r>
      <w:rPr>
        <w:noProof/>
        <w:lang w:eastAsia="pl-PL"/>
      </w:rPr>
      <w:pict w14:anchorId="7D077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2pt;height:136.65pt;z-index:-251658240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6C66"/>
    <w:multiLevelType w:val="hybridMultilevel"/>
    <w:tmpl w:val="B176802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1"/>
    <w:rsid w:val="00050D73"/>
    <w:rsid w:val="00076B9E"/>
    <w:rsid w:val="00206B3D"/>
    <w:rsid w:val="002C0CCB"/>
    <w:rsid w:val="00302F24"/>
    <w:rsid w:val="00313124"/>
    <w:rsid w:val="004E4A76"/>
    <w:rsid w:val="00505EC9"/>
    <w:rsid w:val="00594C31"/>
    <w:rsid w:val="0067241B"/>
    <w:rsid w:val="007256BF"/>
    <w:rsid w:val="00766CD0"/>
    <w:rsid w:val="007A5EFC"/>
    <w:rsid w:val="008A7B45"/>
    <w:rsid w:val="009164E0"/>
    <w:rsid w:val="00A5708A"/>
    <w:rsid w:val="00B543F8"/>
    <w:rsid w:val="00C5570C"/>
    <w:rsid w:val="00C975C8"/>
    <w:rsid w:val="00CA724E"/>
    <w:rsid w:val="00D10FBE"/>
    <w:rsid w:val="00DE325B"/>
    <w:rsid w:val="00E02F39"/>
    <w:rsid w:val="00F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A6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2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2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trends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showcase/localtrendskongr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LocalTrendsKong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caltrends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Zuzanna Mojska</cp:lastModifiedBy>
  <cp:revision>6</cp:revision>
  <dcterms:created xsi:type="dcterms:W3CDTF">2023-03-24T07:32:00Z</dcterms:created>
  <dcterms:modified xsi:type="dcterms:W3CDTF">2023-03-24T13:36:00Z</dcterms:modified>
</cp:coreProperties>
</file>